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43391" w14:textId="1EE8BF03" w:rsidR="00AC06EA" w:rsidRDefault="150DB2AD" w:rsidP="521A8738">
      <w:pPr>
        <w:spacing w:after="0" w:line="240" w:lineRule="auto"/>
        <w:jc w:val="right"/>
        <w:rPr>
          <w:rFonts w:ascii="Segoe UI" w:eastAsia="Segoe UI" w:hAnsi="Segoe UI" w:cs="Segoe UI"/>
          <w:color w:val="000000" w:themeColor="text1"/>
          <w:sz w:val="18"/>
          <w:szCs w:val="18"/>
        </w:rPr>
      </w:pPr>
      <w:r w:rsidRPr="521A8738">
        <w:rPr>
          <w:rFonts w:ascii="Calibri" w:eastAsia="Calibri" w:hAnsi="Calibri" w:cs="Calibri"/>
          <w:color w:val="000000" w:themeColor="text1"/>
        </w:rPr>
        <w:t> </w:t>
      </w:r>
    </w:p>
    <w:p w14:paraId="4E8D22D1" w14:textId="277EE24F" w:rsidR="00AC06EA" w:rsidRDefault="150DB2AD" w:rsidP="521A8738">
      <w:pPr>
        <w:spacing w:after="0" w:line="240" w:lineRule="auto"/>
        <w:jc w:val="center"/>
        <w:rPr>
          <w:rFonts w:ascii="Calibri" w:eastAsia="Calibri" w:hAnsi="Calibri" w:cs="Calibri"/>
          <w:color w:val="1392CC"/>
          <w:sz w:val="52"/>
          <w:szCs w:val="52"/>
        </w:rPr>
      </w:pPr>
      <w:r w:rsidRPr="521A8738">
        <w:rPr>
          <w:rFonts w:ascii="Calibri" w:eastAsia="Calibri" w:hAnsi="Calibri" w:cs="Calibri"/>
          <w:b/>
          <w:bCs/>
          <w:color w:val="1392CC"/>
          <w:sz w:val="52"/>
          <w:szCs w:val="52"/>
        </w:rPr>
        <w:t>Bradford SAFE Taskforce </w:t>
      </w:r>
      <w:r w:rsidRPr="521A8738">
        <w:rPr>
          <w:rFonts w:ascii="Calibri" w:eastAsia="Calibri" w:hAnsi="Calibri" w:cs="Calibri"/>
          <w:color w:val="1392CC"/>
          <w:sz w:val="52"/>
          <w:szCs w:val="52"/>
        </w:rPr>
        <w:t> </w:t>
      </w:r>
    </w:p>
    <w:p w14:paraId="0B3F9DF5" w14:textId="6117A2FE" w:rsidR="00AC06EA" w:rsidRDefault="0026791C" w:rsidP="003F6292">
      <w:pPr>
        <w:spacing w:after="0" w:line="240" w:lineRule="auto"/>
        <w:jc w:val="center"/>
        <w:rPr>
          <w:rFonts w:ascii="Calibri" w:eastAsia="Calibri" w:hAnsi="Calibri" w:cs="Calibri"/>
          <w:color w:val="1392CC"/>
          <w:sz w:val="52"/>
          <w:szCs w:val="52"/>
        </w:rPr>
      </w:pPr>
      <w:r>
        <w:rPr>
          <w:rFonts w:ascii="Calibri" w:eastAsia="Calibri" w:hAnsi="Calibri" w:cs="Calibri"/>
          <w:b/>
          <w:bCs/>
          <w:color w:val="1392CC"/>
          <w:sz w:val="52"/>
          <w:szCs w:val="52"/>
        </w:rPr>
        <w:t>June 2025</w:t>
      </w:r>
      <w:r w:rsidR="150DB2AD" w:rsidRPr="521A8738">
        <w:rPr>
          <w:rFonts w:ascii="Calibri" w:eastAsia="Calibri" w:hAnsi="Calibri" w:cs="Calibri"/>
          <w:b/>
          <w:bCs/>
          <w:color w:val="1392CC"/>
          <w:sz w:val="52"/>
          <w:szCs w:val="52"/>
        </w:rPr>
        <w:t xml:space="preserve"> Update</w:t>
      </w:r>
    </w:p>
    <w:p w14:paraId="399F6D76" w14:textId="77777777" w:rsidR="00264A4E" w:rsidRPr="00264A4E" w:rsidRDefault="00264A4E" w:rsidP="521A8738">
      <w:pPr>
        <w:spacing w:after="0" w:line="240" w:lineRule="auto"/>
        <w:jc w:val="center"/>
        <w:rPr>
          <w:rFonts w:ascii="Calibri" w:eastAsia="Calibri" w:hAnsi="Calibri" w:cs="Calibri"/>
          <w:color w:val="1392CC"/>
          <w:sz w:val="20"/>
          <w:szCs w:val="20"/>
        </w:rPr>
      </w:pPr>
    </w:p>
    <w:p w14:paraId="023163C9" w14:textId="51D22AA2" w:rsidR="00264A4E" w:rsidRDefault="00264A4E" w:rsidP="521A8738">
      <w:pPr>
        <w:spacing w:after="0" w:line="240" w:lineRule="auto"/>
        <w:jc w:val="center"/>
        <w:rPr>
          <w:rFonts w:ascii="Segoe UI" w:eastAsia="Segoe UI" w:hAnsi="Segoe UI" w:cs="Segoe UI"/>
          <w:b/>
          <w:bCs/>
          <w:color w:val="000000" w:themeColor="text1"/>
          <w:sz w:val="16"/>
          <w:szCs w:val="16"/>
        </w:rPr>
      </w:pPr>
    </w:p>
    <w:p w14:paraId="14F69458" w14:textId="139A6AC7" w:rsidR="00781DC1" w:rsidRDefault="00781DC1" w:rsidP="521A8738">
      <w:pPr>
        <w:spacing w:after="0" w:line="240" w:lineRule="auto"/>
        <w:rPr>
          <w:rFonts w:ascii="Calibri" w:eastAsia="Calibri" w:hAnsi="Calibri" w:cs="Calibri"/>
          <w:b/>
          <w:bCs/>
          <w:color w:val="000000" w:themeColor="text1"/>
          <w:sz w:val="32"/>
          <w:szCs w:val="32"/>
        </w:rPr>
      </w:pPr>
      <w:r>
        <w:rPr>
          <w:rFonts w:ascii="Calibri" w:eastAsia="Calibri" w:hAnsi="Calibri" w:cs="Calibri"/>
          <w:b/>
          <w:bCs/>
          <w:color w:val="000000" w:themeColor="text1"/>
          <w:sz w:val="32"/>
          <w:szCs w:val="32"/>
        </w:rPr>
        <w:t>General Update</w:t>
      </w:r>
    </w:p>
    <w:p w14:paraId="33071063" w14:textId="46B9EF66" w:rsidR="00781DC1" w:rsidRPr="00B063C4" w:rsidRDefault="0009094F" w:rsidP="00B063C4">
      <w:pPr>
        <w:pStyle w:val="ListParagraph"/>
        <w:numPr>
          <w:ilvl w:val="0"/>
          <w:numId w:val="38"/>
        </w:numPr>
        <w:spacing w:after="0" w:line="240" w:lineRule="auto"/>
        <w:jc w:val="both"/>
        <w:rPr>
          <w:rFonts w:ascii="Calibri" w:eastAsia="Calibri" w:hAnsi="Calibri" w:cs="Calibri"/>
          <w:color w:val="000000" w:themeColor="text1"/>
        </w:rPr>
      </w:pPr>
      <w:r>
        <w:rPr>
          <w:rFonts w:ascii="Calibri" w:eastAsia="Calibri" w:hAnsi="Calibri" w:cs="Calibri"/>
          <w:color w:val="000000" w:themeColor="text1"/>
        </w:rPr>
        <w:t>On 31</w:t>
      </w:r>
      <w:r w:rsidRPr="0009094F">
        <w:rPr>
          <w:rFonts w:ascii="Calibri" w:eastAsia="Calibri" w:hAnsi="Calibri" w:cs="Calibri"/>
          <w:color w:val="000000" w:themeColor="text1"/>
          <w:vertAlign w:val="superscript"/>
        </w:rPr>
        <w:t>st</w:t>
      </w:r>
      <w:r>
        <w:rPr>
          <w:rFonts w:ascii="Calibri" w:eastAsia="Calibri" w:hAnsi="Calibri" w:cs="Calibri"/>
          <w:color w:val="000000" w:themeColor="text1"/>
        </w:rPr>
        <w:t xml:space="preserve"> July</w:t>
      </w:r>
      <w:r w:rsidR="00082A23">
        <w:rPr>
          <w:rFonts w:ascii="Calibri" w:eastAsia="Calibri" w:hAnsi="Calibri" w:cs="Calibri"/>
          <w:color w:val="000000" w:themeColor="text1"/>
        </w:rPr>
        <w:t xml:space="preserve"> 2025, the Bradford SAFE Taskforce received confirmation of funding </w:t>
      </w:r>
      <w:r w:rsidR="00F34C9B">
        <w:rPr>
          <w:rFonts w:ascii="Calibri" w:eastAsia="Calibri" w:hAnsi="Calibri" w:cs="Calibri"/>
          <w:color w:val="000000" w:themeColor="text1"/>
        </w:rPr>
        <w:t xml:space="preserve">from the Department for Education </w:t>
      </w:r>
      <w:r w:rsidR="00082A23">
        <w:rPr>
          <w:rFonts w:ascii="Calibri" w:eastAsia="Calibri" w:hAnsi="Calibri" w:cs="Calibri"/>
          <w:color w:val="000000" w:themeColor="text1"/>
        </w:rPr>
        <w:t>for a one-year extension</w:t>
      </w:r>
      <w:r w:rsidR="00043EF5">
        <w:rPr>
          <w:rFonts w:ascii="Calibri" w:eastAsia="Calibri" w:hAnsi="Calibri" w:cs="Calibri"/>
          <w:color w:val="000000" w:themeColor="text1"/>
        </w:rPr>
        <w:t xml:space="preserve"> of delivery, at 70% of the settlement from the previous financial year. </w:t>
      </w:r>
    </w:p>
    <w:p w14:paraId="4359E401" w14:textId="77777777" w:rsidR="00781DC1" w:rsidRDefault="00781DC1" w:rsidP="00781DC1">
      <w:pPr>
        <w:spacing w:after="0" w:line="240" w:lineRule="auto"/>
        <w:jc w:val="both"/>
        <w:rPr>
          <w:rFonts w:ascii="Calibri" w:eastAsia="Calibri" w:hAnsi="Calibri" w:cs="Calibri"/>
          <w:color w:val="000000" w:themeColor="text1"/>
        </w:rPr>
      </w:pPr>
    </w:p>
    <w:p w14:paraId="25D0DDC7" w14:textId="184CBF83" w:rsidR="00781DC1" w:rsidRPr="00A13516" w:rsidRDefault="005706F1" w:rsidP="00B063C4">
      <w:pPr>
        <w:pStyle w:val="ListParagraph"/>
        <w:numPr>
          <w:ilvl w:val="0"/>
          <w:numId w:val="38"/>
        </w:numPr>
        <w:spacing w:after="0" w:line="240" w:lineRule="auto"/>
        <w:jc w:val="both"/>
        <w:rPr>
          <w:rFonts w:ascii="Calibri" w:eastAsia="Calibri" w:hAnsi="Calibri" w:cs="Calibri"/>
          <w:color w:val="000000" w:themeColor="text1"/>
        </w:rPr>
      </w:pPr>
      <w:r>
        <w:rPr>
          <w:rFonts w:ascii="Calibri" w:eastAsia="Calibri" w:hAnsi="Calibri" w:cs="Calibri"/>
          <w:color w:val="000000" w:themeColor="text1"/>
        </w:rPr>
        <w:t xml:space="preserve">Consequently, </w:t>
      </w:r>
      <w:r w:rsidR="003938DC">
        <w:rPr>
          <w:rFonts w:ascii="Calibri" w:eastAsia="Calibri" w:hAnsi="Calibri" w:cs="Calibri"/>
          <w:color w:val="000000" w:themeColor="text1"/>
        </w:rPr>
        <w:t>the</w:t>
      </w:r>
      <w:r w:rsidR="008721AF">
        <w:rPr>
          <w:rFonts w:ascii="Calibri" w:eastAsia="Calibri" w:hAnsi="Calibri" w:cs="Calibri"/>
          <w:color w:val="000000" w:themeColor="text1"/>
        </w:rPr>
        <w:t xml:space="preserve"> Bradford SAFE Taskforce project team have </w:t>
      </w:r>
      <w:r w:rsidR="0096476B">
        <w:rPr>
          <w:rFonts w:ascii="Calibri" w:eastAsia="Calibri" w:hAnsi="Calibri" w:cs="Calibri"/>
          <w:color w:val="000000" w:themeColor="text1"/>
        </w:rPr>
        <w:t>been working at re-establishing intervention delivery</w:t>
      </w:r>
      <w:r w:rsidR="007E5B6B">
        <w:rPr>
          <w:rFonts w:ascii="Calibri" w:eastAsia="Calibri" w:hAnsi="Calibri" w:cs="Calibri"/>
          <w:color w:val="000000" w:themeColor="text1"/>
        </w:rPr>
        <w:t>, based upon the new funding amount and data gathered over the last three year</w:t>
      </w:r>
      <w:r w:rsidR="00AA58BC">
        <w:rPr>
          <w:rFonts w:ascii="Calibri" w:eastAsia="Calibri" w:hAnsi="Calibri" w:cs="Calibri"/>
          <w:color w:val="000000" w:themeColor="text1"/>
        </w:rPr>
        <w:t>s.</w:t>
      </w:r>
    </w:p>
    <w:p w14:paraId="58D8E8D8" w14:textId="77777777" w:rsidR="00781DC1" w:rsidRPr="00F60FFA" w:rsidRDefault="00781DC1" w:rsidP="00781DC1">
      <w:pPr>
        <w:spacing w:after="0" w:line="240" w:lineRule="auto"/>
        <w:rPr>
          <w:rFonts w:ascii="Calibri" w:eastAsia="Calibri" w:hAnsi="Calibri" w:cs="Calibri"/>
          <w:color w:val="000000" w:themeColor="text1"/>
        </w:rPr>
      </w:pPr>
    </w:p>
    <w:p w14:paraId="0001BEE1" w14:textId="48FDC75C" w:rsidR="009B7410" w:rsidRPr="00F60FFA" w:rsidRDefault="002E7A20" w:rsidP="00B063C4">
      <w:pPr>
        <w:pStyle w:val="ListParagraph"/>
        <w:numPr>
          <w:ilvl w:val="0"/>
          <w:numId w:val="38"/>
        </w:numPr>
        <w:spacing w:after="0" w:line="240" w:lineRule="auto"/>
        <w:jc w:val="both"/>
        <w:rPr>
          <w:rFonts w:ascii="Calibri" w:eastAsia="Calibri" w:hAnsi="Calibri" w:cs="Calibri"/>
          <w:color w:val="000000" w:themeColor="text1"/>
        </w:rPr>
      </w:pPr>
      <w:r>
        <w:rPr>
          <w:rFonts w:ascii="Calibri" w:eastAsia="Calibri" w:hAnsi="Calibri" w:cs="Calibri"/>
          <w:color w:val="000000" w:themeColor="text1"/>
        </w:rPr>
        <w:t>The number of school</w:t>
      </w:r>
      <w:r w:rsidR="00770EB6">
        <w:rPr>
          <w:rFonts w:ascii="Calibri" w:eastAsia="Calibri" w:hAnsi="Calibri" w:cs="Calibri"/>
          <w:color w:val="000000" w:themeColor="text1"/>
        </w:rPr>
        <w:t>s</w:t>
      </w:r>
      <w:r>
        <w:rPr>
          <w:rFonts w:ascii="Calibri" w:eastAsia="Calibri" w:hAnsi="Calibri" w:cs="Calibri"/>
          <w:color w:val="000000" w:themeColor="text1"/>
        </w:rPr>
        <w:t xml:space="preserve"> in the Bradford SAFE Taskforce has been reduced to 10</w:t>
      </w:r>
      <w:r w:rsidR="00770EB6">
        <w:rPr>
          <w:rFonts w:ascii="Calibri" w:eastAsia="Calibri" w:hAnsi="Calibri" w:cs="Calibri"/>
          <w:color w:val="000000" w:themeColor="text1"/>
        </w:rPr>
        <w:t xml:space="preserve">. The reduction in school delivery sites was </w:t>
      </w:r>
      <w:r w:rsidR="0088138C">
        <w:rPr>
          <w:rFonts w:ascii="Calibri" w:eastAsia="Calibri" w:hAnsi="Calibri" w:cs="Calibri"/>
          <w:color w:val="000000" w:themeColor="text1"/>
        </w:rPr>
        <w:t>evidence-</w:t>
      </w:r>
      <w:r w:rsidR="00770EB6">
        <w:rPr>
          <w:rFonts w:ascii="Calibri" w:eastAsia="Calibri" w:hAnsi="Calibri" w:cs="Calibri"/>
          <w:color w:val="000000" w:themeColor="text1"/>
        </w:rPr>
        <w:t>based</w:t>
      </w:r>
      <w:r w:rsidR="0088138C">
        <w:rPr>
          <w:rFonts w:ascii="Calibri" w:eastAsia="Calibri" w:hAnsi="Calibri" w:cs="Calibri"/>
          <w:color w:val="000000" w:themeColor="text1"/>
        </w:rPr>
        <w:t xml:space="preserve">, derived from analysis of a range of </w:t>
      </w:r>
      <w:r w:rsidR="004B2881">
        <w:rPr>
          <w:rFonts w:ascii="Calibri" w:eastAsia="Calibri" w:hAnsi="Calibri" w:cs="Calibri"/>
          <w:color w:val="000000" w:themeColor="text1"/>
        </w:rPr>
        <w:t xml:space="preserve">primary and secondary data sources. </w:t>
      </w:r>
    </w:p>
    <w:p w14:paraId="095EF53A" w14:textId="77777777" w:rsidR="009B7410" w:rsidRPr="00F60FFA" w:rsidRDefault="009B7410" w:rsidP="00781DC1">
      <w:pPr>
        <w:spacing w:after="0" w:line="240" w:lineRule="auto"/>
        <w:jc w:val="both"/>
        <w:rPr>
          <w:rFonts w:ascii="Calibri" w:eastAsia="Calibri" w:hAnsi="Calibri" w:cs="Calibri"/>
          <w:color w:val="000000" w:themeColor="text1"/>
        </w:rPr>
      </w:pPr>
    </w:p>
    <w:p w14:paraId="76C3A9BC" w14:textId="77777777" w:rsidR="00A01838" w:rsidRDefault="00D648DF" w:rsidP="00A01838">
      <w:pPr>
        <w:pStyle w:val="ListParagraph"/>
        <w:numPr>
          <w:ilvl w:val="0"/>
          <w:numId w:val="38"/>
        </w:numPr>
        <w:spacing w:after="0" w:line="240" w:lineRule="auto"/>
        <w:jc w:val="both"/>
        <w:rPr>
          <w:rFonts w:ascii="Calibri" w:eastAsia="Calibri" w:hAnsi="Calibri" w:cs="Calibri"/>
          <w:color w:val="000000" w:themeColor="text1"/>
        </w:rPr>
      </w:pPr>
      <w:r>
        <w:rPr>
          <w:rFonts w:ascii="Calibri" w:eastAsia="Calibri" w:hAnsi="Calibri" w:cs="Calibri"/>
          <w:color w:val="000000" w:themeColor="text1"/>
        </w:rPr>
        <w:t xml:space="preserve">Kick off meetings have been held with all 10 schools, </w:t>
      </w:r>
      <w:r w:rsidR="0014386C">
        <w:rPr>
          <w:rFonts w:ascii="Calibri" w:eastAsia="Calibri" w:hAnsi="Calibri" w:cs="Calibri"/>
          <w:color w:val="000000" w:themeColor="text1"/>
        </w:rPr>
        <w:t xml:space="preserve">with a refreshed Memorandum of Understanding and Data Sharing Agreement put in place with each school. </w:t>
      </w:r>
    </w:p>
    <w:p w14:paraId="4B539A57" w14:textId="77777777" w:rsidR="00A01838" w:rsidRPr="00A01838" w:rsidRDefault="00A01838" w:rsidP="00A01838">
      <w:pPr>
        <w:pStyle w:val="ListParagraph"/>
        <w:rPr>
          <w:rFonts w:ascii="Calibri" w:eastAsia="Calibri" w:hAnsi="Calibri" w:cs="Calibri"/>
          <w:color w:val="000000" w:themeColor="text1"/>
        </w:rPr>
      </w:pPr>
    </w:p>
    <w:p w14:paraId="6D80515A" w14:textId="2ECE0C73" w:rsidR="00A01838" w:rsidRPr="00A01838" w:rsidRDefault="00A01838" w:rsidP="00A01838">
      <w:pPr>
        <w:pStyle w:val="ListParagraph"/>
        <w:numPr>
          <w:ilvl w:val="0"/>
          <w:numId w:val="38"/>
        </w:numPr>
        <w:spacing w:after="0" w:line="240" w:lineRule="auto"/>
        <w:jc w:val="both"/>
        <w:rPr>
          <w:rFonts w:ascii="Calibri" w:eastAsia="Calibri" w:hAnsi="Calibri" w:cs="Calibri"/>
          <w:color w:val="000000" w:themeColor="text1"/>
        </w:rPr>
      </w:pPr>
      <w:r w:rsidRPr="00A01838">
        <w:rPr>
          <w:rFonts w:ascii="Calibri" w:eastAsia="Calibri" w:hAnsi="Calibri" w:cs="Calibri"/>
          <w:color w:val="000000" w:themeColor="text1"/>
        </w:rPr>
        <w:t xml:space="preserve">The overall </w:t>
      </w:r>
      <w:r>
        <w:rPr>
          <w:rFonts w:ascii="Calibri" w:eastAsia="Calibri" w:hAnsi="Calibri" w:cs="Calibri"/>
          <w:color w:val="000000" w:themeColor="text1"/>
        </w:rPr>
        <w:t>suite of interventions</w:t>
      </w:r>
      <w:r w:rsidRPr="00A01838">
        <w:rPr>
          <w:rFonts w:ascii="Calibri" w:eastAsia="Calibri" w:hAnsi="Calibri" w:cs="Calibri"/>
          <w:color w:val="000000" w:themeColor="text1"/>
        </w:rPr>
        <w:t xml:space="preserve"> from Bradford SAFE Taskforce has been refreshed in line with feedback from schools, performance of previously funded interventions and the year </w:t>
      </w:r>
      <w:r w:rsidR="00B42C94">
        <w:rPr>
          <w:rFonts w:ascii="Calibri" w:eastAsia="Calibri" w:hAnsi="Calibri" w:cs="Calibri"/>
          <w:color w:val="000000" w:themeColor="text1"/>
        </w:rPr>
        <w:t>four</w:t>
      </w:r>
      <w:r w:rsidRPr="00A01838">
        <w:rPr>
          <w:rFonts w:ascii="Calibri" w:eastAsia="Calibri" w:hAnsi="Calibri" w:cs="Calibri"/>
          <w:color w:val="000000" w:themeColor="text1"/>
        </w:rPr>
        <w:t xml:space="preserve"> funding settlement.</w:t>
      </w:r>
    </w:p>
    <w:p w14:paraId="6BACB0FB" w14:textId="77777777" w:rsidR="00E85556" w:rsidRPr="00E85556" w:rsidRDefault="00E85556" w:rsidP="00E85556">
      <w:pPr>
        <w:pStyle w:val="ListParagraph"/>
        <w:rPr>
          <w:rFonts w:ascii="Calibri" w:eastAsia="Calibri" w:hAnsi="Calibri" w:cs="Calibri"/>
          <w:color w:val="000000" w:themeColor="text1"/>
        </w:rPr>
      </w:pPr>
    </w:p>
    <w:p w14:paraId="26EC322C" w14:textId="77777777" w:rsidR="00C40907" w:rsidRDefault="00B42C94" w:rsidP="00C40907">
      <w:pPr>
        <w:pStyle w:val="ListParagraph"/>
        <w:numPr>
          <w:ilvl w:val="0"/>
          <w:numId w:val="38"/>
        </w:numPr>
        <w:spacing w:after="0" w:line="240" w:lineRule="auto"/>
        <w:jc w:val="both"/>
        <w:rPr>
          <w:rFonts w:ascii="Calibri" w:eastAsia="Calibri" w:hAnsi="Calibri" w:cs="Calibri"/>
          <w:color w:val="000000" w:themeColor="text1"/>
        </w:rPr>
      </w:pPr>
      <w:r>
        <w:rPr>
          <w:rFonts w:ascii="Calibri" w:eastAsia="Calibri" w:hAnsi="Calibri" w:cs="Calibri"/>
          <w:color w:val="000000" w:themeColor="text1"/>
        </w:rPr>
        <w:t>Three key services have been commissioned to date</w:t>
      </w:r>
      <w:r w:rsidR="007E167E">
        <w:rPr>
          <w:rFonts w:ascii="Calibri" w:eastAsia="Calibri" w:hAnsi="Calibri" w:cs="Calibri"/>
          <w:color w:val="000000" w:themeColor="text1"/>
        </w:rPr>
        <w:t xml:space="preserve">, with a fourth service agreed in principle but with a contract not yet finalised. </w:t>
      </w:r>
    </w:p>
    <w:p w14:paraId="4E4D80C6" w14:textId="77777777" w:rsidR="00C40907" w:rsidRPr="00C40907" w:rsidRDefault="00C40907" w:rsidP="00C40907">
      <w:pPr>
        <w:pStyle w:val="ListParagraph"/>
        <w:rPr>
          <w:rFonts w:eastAsia="Times New Roman"/>
          <w:color w:val="000000"/>
        </w:rPr>
      </w:pPr>
    </w:p>
    <w:p w14:paraId="15D4E648" w14:textId="13063951" w:rsidR="00C40907" w:rsidRPr="00C40907" w:rsidRDefault="008011E5" w:rsidP="00C40907">
      <w:pPr>
        <w:pStyle w:val="ListParagraph"/>
        <w:numPr>
          <w:ilvl w:val="0"/>
          <w:numId w:val="38"/>
        </w:numPr>
        <w:spacing w:after="0" w:line="240" w:lineRule="auto"/>
        <w:jc w:val="both"/>
        <w:rPr>
          <w:rFonts w:ascii="Calibri" w:eastAsia="Calibri" w:hAnsi="Calibri" w:cs="Calibri"/>
          <w:color w:val="000000" w:themeColor="text1"/>
        </w:rPr>
      </w:pPr>
      <w:r>
        <w:rPr>
          <w:rFonts w:eastAsia="Times New Roman"/>
          <w:color w:val="000000"/>
        </w:rPr>
        <w:t>The following s</w:t>
      </w:r>
      <w:r w:rsidR="00C40907" w:rsidRPr="00C40907">
        <w:rPr>
          <w:rFonts w:eastAsia="Times New Roman"/>
          <w:color w:val="000000"/>
        </w:rPr>
        <w:t xml:space="preserve">ervices </w:t>
      </w:r>
      <w:r>
        <w:rPr>
          <w:rFonts w:eastAsia="Times New Roman"/>
          <w:color w:val="000000"/>
        </w:rPr>
        <w:t xml:space="preserve">have been </w:t>
      </w:r>
      <w:r w:rsidR="00C40907" w:rsidRPr="00C40907">
        <w:rPr>
          <w:rFonts w:eastAsia="Times New Roman"/>
          <w:color w:val="000000"/>
        </w:rPr>
        <w:t>contracted to date:</w:t>
      </w:r>
    </w:p>
    <w:p w14:paraId="2393032B" w14:textId="241F337E" w:rsidR="00C40907" w:rsidRDefault="00C40907" w:rsidP="00C40907">
      <w:pPr>
        <w:numPr>
          <w:ilvl w:val="1"/>
          <w:numId w:val="38"/>
        </w:numPr>
        <w:spacing w:after="0" w:line="254" w:lineRule="auto"/>
        <w:rPr>
          <w:rFonts w:eastAsia="Times New Roman"/>
          <w:color w:val="000000"/>
        </w:rPr>
      </w:pPr>
      <w:r w:rsidRPr="00012C0A">
        <w:rPr>
          <w:rFonts w:eastAsia="Times New Roman"/>
          <w:b/>
          <w:bCs/>
          <w:color w:val="000000"/>
        </w:rPr>
        <w:t>Bridging the Way</w:t>
      </w:r>
      <w:r>
        <w:rPr>
          <w:rFonts w:eastAsia="Times New Roman"/>
          <w:color w:val="000000"/>
        </w:rPr>
        <w:t xml:space="preserve"> - </w:t>
      </w:r>
      <w:r w:rsidR="00012C0A" w:rsidRPr="00012C0A">
        <w:rPr>
          <w:rFonts w:eastAsia="Times New Roman"/>
          <w:color w:val="000000"/>
        </w:rPr>
        <w:t>Bridging the Way provides culturally competent, bilingual, attendance and welfare support to Roma and Eastern European children at SAFE Taskforce schools. </w:t>
      </w:r>
      <w:r w:rsidR="00C82904">
        <w:rPr>
          <w:rFonts w:eastAsia="Times New Roman"/>
          <w:color w:val="000000"/>
        </w:rPr>
        <w:t xml:space="preserve">Further info: </w:t>
      </w:r>
      <w:hyperlink r:id="rId10" w:history="1">
        <w:r w:rsidR="00C82904" w:rsidRPr="00C82904">
          <w:rPr>
            <w:rStyle w:val="Hyperlink"/>
            <w:rFonts w:eastAsia="Times New Roman"/>
          </w:rPr>
          <w:t>https://www.bridgingtheway.co.uk/</w:t>
        </w:r>
      </w:hyperlink>
      <w:r w:rsidR="00C82904" w:rsidRPr="00C82904">
        <w:rPr>
          <w:rFonts w:eastAsia="Times New Roman"/>
          <w:color w:val="000000"/>
        </w:rPr>
        <w:t> </w:t>
      </w:r>
      <w:r w:rsidR="00C82904">
        <w:rPr>
          <w:rFonts w:eastAsia="Times New Roman"/>
          <w:color w:val="000000"/>
        </w:rPr>
        <w:t xml:space="preserve"> </w:t>
      </w:r>
    </w:p>
    <w:p w14:paraId="7D7CB560" w14:textId="77777777" w:rsidR="007B0D80" w:rsidRDefault="007B0D80" w:rsidP="007B0D80">
      <w:pPr>
        <w:spacing w:after="0" w:line="254" w:lineRule="auto"/>
        <w:ind w:left="1440"/>
        <w:rPr>
          <w:rFonts w:eastAsia="Times New Roman"/>
          <w:color w:val="000000"/>
        </w:rPr>
      </w:pPr>
    </w:p>
    <w:p w14:paraId="59ED4623" w14:textId="68557734" w:rsidR="00C40907" w:rsidRDefault="00C40907" w:rsidP="00C40907">
      <w:pPr>
        <w:numPr>
          <w:ilvl w:val="1"/>
          <w:numId w:val="38"/>
        </w:numPr>
        <w:spacing w:after="0" w:line="254" w:lineRule="auto"/>
        <w:rPr>
          <w:rFonts w:eastAsia="Times New Roman"/>
          <w:color w:val="000000"/>
        </w:rPr>
      </w:pPr>
      <w:r w:rsidRPr="007B0D80">
        <w:rPr>
          <w:rFonts w:eastAsia="Times New Roman"/>
          <w:b/>
          <w:bCs/>
          <w:color w:val="000000"/>
        </w:rPr>
        <w:t>Breaking the Cycle</w:t>
      </w:r>
      <w:r>
        <w:rPr>
          <w:rFonts w:eastAsia="Times New Roman"/>
          <w:color w:val="000000"/>
        </w:rPr>
        <w:t xml:space="preserve"> - </w:t>
      </w:r>
      <w:r w:rsidR="007B0D80" w:rsidRPr="007B0D80">
        <w:rPr>
          <w:rFonts w:eastAsia="Times New Roman"/>
          <w:color w:val="000000"/>
        </w:rPr>
        <w:t>The Breaking the Cycle youth work team support young people who are at risk of being groomed and exploited. The team provide direct 1:1 intensive support that seeks to build trust and safeguard children from harm.</w:t>
      </w:r>
      <w:r w:rsidR="00C8365D">
        <w:rPr>
          <w:rFonts w:eastAsia="Times New Roman"/>
          <w:color w:val="000000"/>
        </w:rPr>
        <w:t xml:space="preserve"> Further info: </w:t>
      </w:r>
      <w:hyperlink r:id="rId11" w:history="1">
        <w:r w:rsidR="00C237BC" w:rsidRPr="007D7641">
          <w:rPr>
            <w:rStyle w:val="Hyperlink"/>
            <w:rFonts w:eastAsia="Times New Roman"/>
          </w:rPr>
          <w:t>https://shorturl.at/Vg9dy</w:t>
        </w:r>
      </w:hyperlink>
      <w:r w:rsidR="00A97418">
        <w:rPr>
          <w:rFonts w:eastAsia="Times New Roman"/>
          <w:color w:val="000000"/>
        </w:rPr>
        <w:t xml:space="preserve"> </w:t>
      </w:r>
    </w:p>
    <w:p w14:paraId="7B4F51D7" w14:textId="77777777" w:rsidR="007B0D80" w:rsidRDefault="007B0D80" w:rsidP="007B0D80">
      <w:pPr>
        <w:spacing w:after="0" w:line="254" w:lineRule="auto"/>
        <w:ind w:left="1440"/>
        <w:rPr>
          <w:rFonts w:eastAsia="Times New Roman"/>
          <w:color w:val="000000"/>
        </w:rPr>
      </w:pPr>
    </w:p>
    <w:p w14:paraId="1AE116C4" w14:textId="4997D291" w:rsidR="003F6292" w:rsidRPr="0060319A" w:rsidRDefault="00C40907" w:rsidP="0060319A">
      <w:pPr>
        <w:numPr>
          <w:ilvl w:val="1"/>
          <w:numId w:val="38"/>
        </w:numPr>
        <w:spacing w:line="254" w:lineRule="auto"/>
        <w:rPr>
          <w:rFonts w:eastAsia="Times New Roman"/>
          <w:color w:val="000000"/>
        </w:rPr>
      </w:pPr>
      <w:r w:rsidRPr="007B0D80">
        <w:rPr>
          <w:rFonts w:eastAsia="Times New Roman"/>
          <w:b/>
          <w:bCs/>
          <w:color w:val="000000"/>
        </w:rPr>
        <w:t>Commando Joe’s</w:t>
      </w:r>
      <w:r>
        <w:rPr>
          <w:rFonts w:eastAsia="Times New Roman"/>
          <w:color w:val="000000"/>
        </w:rPr>
        <w:t xml:space="preserve"> - </w:t>
      </w:r>
      <w:r w:rsidR="007B0D80" w:rsidRPr="007B0D80">
        <w:rPr>
          <w:rFonts w:eastAsia="Times New Roman"/>
          <w:color w:val="000000"/>
        </w:rPr>
        <w:t>Commando Joe’s provide early intervention for those young people disengaged with their education, alongside pupils who excel academically, specialising in behaviour management, growth-mindset development and life skills education.</w:t>
      </w:r>
      <w:r w:rsidR="00C8365D">
        <w:rPr>
          <w:rFonts w:eastAsia="Times New Roman"/>
          <w:color w:val="000000"/>
        </w:rPr>
        <w:t xml:space="preserve"> Further info: </w:t>
      </w:r>
      <w:hyperlink r:id="rId12" w:history="1">
        <w:r w:rsidR="00C8365D" w:rsidRPr="00C8365D">
          <w:rPr>
            <w:rStyle w:val="Hyperlink"/>
            <w:rFonts w:eastAsia="Times New Roman"/>
          </w:rPr>
          <w:t>https://commandojoes.co.uk/</w:t>
        </w:r>
      </w:hyperlink>
    </w:p>
    <w:p w14:paraId="70A0131E" w14:textId="43A5693B" w:rsidR="00A95400" w:rsidRDefault="0093796D" w:rsidP="00A749AC">
      <w:pPr>
        <w:numPr>
          <w:ilvl w:val="0"/>
          <w:numId w:val="38"/>
        </w:numPr>
        <w:spacing w:line="254" w:lineRule="auto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Delivery for the three contracted providers began in late May/early June</w:t>
      </w:r>
      <w:r w:rsidR="00553664">
        <w:rPr>
          <w:rFonts w:eastAsia="Times New Roman"/>
          <w:color w:val="000000"/>
        </w:rPr>
        <w:t xml:space="preserve"> and will continue until 31</w:t>
      </w:r>
      <w:r w:rsidR="00553664" w:rsidRPr="00553664">
        <w:rPr>
          <w:rFonts w:eastAsia="Times New Roman"/>
          <w:color w:val="000000"/>
          <w:vertAlign w:val="superscript"/>
        </w:rPr>
        <w:t>st</w:t>
      </w:r>
      <w:r w:rsidR="00553664">
        <w:rPr>
          <w:rFonts w:eastAsia="Times New Roman"/>
          <w:color w:val="000000"/>
        </w:rPr>
        <w:t xml:space="preserve"> March 2026 at this stage. </w:t>
      </w:r>
    </w:p>
    <w:p w14:paraId="1F35386B" w14:textId="365A5B02" w:rsidR="00BC58C7" w:rsidRPr="00A749AC" w:rsidRDefault="00BC58C7" w:rsidP="00A749AC">
      <w:pPr>
        <w:numPr>
          <w:ilvl w:val="0"/>
          <w:numId w:val="38"/>
        </w:numPr>
        <w:spacing w:line="254" w:lineRule="auto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Governance of the Bradford SAFE Taskforce has been re-established, with a Steering Group and </w:t>
      </w:r>
      <w:r w:rsidR="00113CD7">
        <w:rPr>
          <w:rFonts w:eastAsia="Times New Roman"/>
          <w:color w:val="000000"/>
        </w:rPr>
        <w:t xml:space="preserve">Trustee guidance </w:t>
      </w:r>
      <w:r w:rsidR="00113CD7">
        <w:rPr>
          <w:rFonts w:eastAsia="Times New Roman"/>
          <w:color w:val="000000"/>
        </w:rPr>
        <w:t>in place</w:t>
      </w:r>
      <w:r w:rsidR="00113CD7">
        <w:rPr>
          <w:rFonts w:eastAsia="Times New Roman"/>
          <w:color w:val="000000"/>
        </w:rPr>
        <w:t xml:space="preserve">. </w:t>
      </w:r>
    </w:p>
    <w:p w14:paraId="53080AD3" w14:textId="0F4967B4" w:rsidR="00781DC1" w:rsidRDefault="00781DC1" w:rsidP="521A8738">
      <w:pPr>
        <w:spacing w:after="0" w:line="240" w:lineRule="auto"/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</w:pPr>
    </w:p>
    <w:p w14:paraId="38E55FD2" w14:textId="77777777" w:rsidR="005C4CEC" w:rsidRDefault="005C4CEC" w:rsidP="00DC1A01">
      <w:pPr>
        <w:spacing w:after="0" w:line="240" w:lineRule="auto"/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</w:pPr>
    </w:p>
    <w:p w14:paraId="6345919D" w14:textId="77777777" w:rsidR="00D22BCE" w:rsidRPr="00527222" w:rsidRDefault="00D22BCE" w:rsidP="521A8738">
      <w:pPr>
        <w:spacing w:after="0" w:line="240" w:lineRule="auto"/>
        <w:rPr>
          <w:rFonts w:ascii="Calibri" w:eastAsia="Calibri" w:hAnsi="Calibri" w:cs="Calibri"/>
          <w:b/>
          <w:bCs/>
          <w:color w:val="000000" w:themeColor="text1"/>
        </w:rPr>
      </w:pPr>
    </w:p>
    <w:p w14:paraId="72CAF11C" w14:textId="4F6BC349" w:rsidR="00AC06EA" w:rsidRDefault="150DB2AD" w:rsidP="0021483C">
      <w:pPr>
        <w:spacing w:after="0" w:line="240" w:lineRule="auto"/>
        <w:ind w:left="-15"/>
        <w:jc w:val="both"/>
        <w:rPr>
          <w:rFonts w:ascii="Gill Sans MT" w:eastAsia="Gill Sans MT" w:hAnsi="Gill Sans MT" w:cs="Gill Sans MT"/>
          <w:color w:val="000000" w:themeColor="text1"/>
          <w:sz w:val="32"/>
          <w:szCs w:val="32"/>
        </w:rPr>
      </w:pPr>
      <w:r w:rsidRPr="521A8738">
        <w:rPr>
          <w:rFonts w:ascii="Gill Sans MT" w:eastAsia="Gill Sans MT" w:hAnsi="Gill Sans MT" w:cs="Gill Sans MT"/>
          <w:b/>
          <w:bCs/>
          <w:color w:val="000000" w:themeColor="text1"/>
          <w:sz w:val="32"/>
          <w:szCs w:val="32"/>
        </w:rPr>
        <w:t>SAFE Taskforce contact details </w:t>
      </w:r>
      <w:r w:rsidRPr="521A8738">
        <w:rPr>
          <w:rFonts w:ascii="Gill Sans MT" w:eastAsia="Gill Sans MT" w:hAnsi="Gill Sans MT" w:cs="Gill Sans MT"/>
          <w:color w:val="000000" w:themeColor="text1"/>
          <w:sz w:val="32"/>
          <w:szCs w:val="32"/>
        </w:rPr>
        <w:t> </w:t>
      </w:r>
    </w:p>
    <w:p w14:paraId="76DD5238" w14:textId="69D0C11C" w:rsidR="00AC06EA" w:rsidRDefault="150DB2AD" w:rsidP="0021483C">
      <w:pPr>
        <w:spacing w:after="0" w:line="240" w:lineRule="auto"/>
        <w:jc w:val="both"/>
        <w:rPr>
          <w:rFonts w:ascii="Calibri" w:eastAsia="Calibri" w:hAnsi="Calibri" w:cs="Calibri"/>
          <w:color w:val="000000" w:themeColor="text1"/>
        </w:rPr>
      </w:pPr>
      <w:r w:rsidRPr="521A8738">
        <w:rPr>
          <w:rFonts w:ascii="Calibri" w:eastAsia="Calibri" w:hAnsi="Calibri" w:cs="Calibri"/>
          <w:color w:val="000000" w:themeColor="text1"/>
        </w:rPr>
        <w:t>If you have any queries or comments regarding the SAFE Taskforce, please contact the below: </w:t>
      </w:r>
    </w:p>
    <w:p w14:paraId="6142F1FB" w14:textId="02F1147E" w:rsidR="00AC06EA" w:rsidRDefault="150DB2AD" w:rsidP="0021483C">
      <w:pPr>
        <w:spacing w:after="0" w:line="240" w:lineRule="auto"/>
        <w:jc w:val="both"/>
        <w:rPr>
          <w:rFonts w:ascii="Gill Sans MT" w:eastAsia="Gill Sans MT" w:hAnsi="Gill Sans MT" w:cs="Gill Sans MT"/>
          <w:color w:val="000000" w:themeColor="text1"/>
        </w:rPr>
      </w:pPr>
      <w:r w:rsidRPr="521A8738">
        <w:rPr>
          <w:rFonts w:ascii="Gill Sans MT" w:eastAsia="Gill Sans MT" w:hAnsi="Gill Sans MT" w:cs="Gill Sans MT"/>
          <w:color w:val="000000" w:themeColor="text1"/>
        </w:rPr>
        <w:t> </w:t>
      </w:r>
    </w:p>
    <w:p w14:paraId="538569A4" w14:textId="146F1DF7" w:rsidR="00AC06EA" w:rsidRDefault="150DB2AD" w:rsidP="0021483C">
      <w:pPr>
        <w:spacing w:after="0" w:line="240" w:lineRule="auto"/>
        <w:jc w:val="both"/>
        <w:rPr>
          <w:rFonts w:ascii="Calibri" w:eastAsia="Calibri" w:hAnsi="Calibri" w:cs="Calibri"/>
          <w:color w:val="000000" w:themeColor="text1"/>
        </w:rPr>
      </w:pPr>
      <w:r w:rsidRPr="521A8738">
        <w:rPr>
          <w:rFonts w:ascii="Calibri" w:eastAsia="Calibri" w:hAnsi="Calibri" w:cs="Calibri"/>
          <w:b/>
          <w:bCs/>
          <w:color w:val="000000" w:themeColor="text1"/>
        </w:rPr>
        <w:t>Anna Wallace</w:t>
      </w:r>
      <w:r w:rsidRPr="521A8738">
        <w:rPr>
          <w:rFonts w:ascii="Calibri" w:eastAsia="Calibri" w:hAnsi="Calibri" w:cs="Calibri"/>
          <w:color w:val="000000" w:themeColor="text1"/>
        </w:rPr>
        <w:t xml:space="preserve"> – Commissioning</w:t>
      </w:r>
      <w:r w:rsidR="00EE29E3">
        <w:rPr>
          <w:rFonts w:ascii="Calibri" w:eastAsia="Calibri" w:hAnsi="Calibri" w:cs="Calibri"/>
          <w:color w:val="000000" w:themeColor="text1"/>
        </w:rPr>
        <w:t xml:space="preserve"> Lead</w:t>
      </w:r>
      <w:r w:rsidRPr="521A8738">
        <w:rPr>
          <w:rFonts w:ascii="Calibri" w:eastAsia="Calibri" w:hAnsi="Calibri" w:cs="Calibri"/>
          <w:color w:val="000000" w:themeColor="text1"/>
        </w:rPr>
        <w:t xml:space="preserve"> </w:t>
      </w:r>
      <w:hyperlink r:id="rId13">
        <w:r w:rsidRPr="521A8738">
          <w:rPr>
            <w:rStyle w:val="Hyperlink"/>
            <w:rFonts w:ascii="Calibri" w:eastAsia="Calibri" w:hAnsi="Calibri" w:cs="Calibri"/>
          </w:rPr>
          <w:t>Anna.wallace@bradfordsafetaskforce.co.uk</w:t>
        </w:r>
      </w:hyperlink>
      <w:r w:rsidRPr="521A8738">
        <w:rPr>
          <w:rFonts w:ascii="Calibri" w:eastAsia="Calibri" w:hAnsi="Calibri" w:cs="Calibri"/>
          <w:color w:val="000000" w:themeColor="text1"/>
        </w:rPr>
        <w:t>  </w:t>
      </w:r>
    </w:p>
    <w:p w14:paraId="762A07E2" w14:textId="2D129706" w:rsidR="00AC06EA" w:rsidRDefault="150DB2AD" w:rsidP="0021483C">
      <w:pPr>
        <w:spacing w:after="0" w:line="240" w:lineRule="auto"/>
        <w:jc w:val="both"/>
        <w:rPr>
          <w:rFonts w:ascii="Calibri" w:eastAsia="Calibri" w:hAnsi="Calibri" w:cs="Calibri"/>
          <w:color w:val="0563C1"/>
        </w:rPr>
      </w:pPr>
      <w:r w:rsidRPr="521A8738">
        <w:rPr>
          <w:rFonts w:ascii="Calibri" w:eastAsia="Calibri" w:hAnsi="Calibri" w:cs="Calibri"/>
          <w:b/>
          <w:bCs/>
          <w:color w:val="000000" w:themeColor="text1"/>
        </w:rPr>
        <w:t>Jeremy Swire</w:t>
      </w:r>
      <w:r w:rsidRPr="521A8738">
        <w:rPr>
          <w:rFonts w:ascii="Calibri" w:eastAsia="Calibri" w:hAnsi="Calibri" w:cs="Calibri"/>
          <w:color w:val="000000" w:themeColor="text1"/>
        </w:rPr>
        <w:t xml:space="preserve"> – Project</w:t>
      </w:r>
      <w:r w:rsidR="00074002">
        <w:rPr>
          <w:rFonts w:ascii="Calibri" w:eastAsia="Calibri" w:hAnsi="Calibri" w:cs="Calibri"/>
          <w:color w:val="000000" w:themeColor="text1"/>
        </w:rPr>
        <w:t xml:space="preserve"> </w:t>
      </w:r>
      <w:r w:rsidR="00EE29E3">
        <w:rPr>
          <w:rFonts w:ascii="Calibri" w:eastAsia="Calibri" w:hAnsi="Calibri" w:cs="Calibri"/>
          <w:color w:val="000000" w:themeColor="text1"/>
        </w:rPr>
        <w:t>Lead</w:t>
      </w:r>
      <w:r w:rsidRPr="521A8738">
        <w:rPr>
          <w:rFonts w:ascii="Calibri" w:eastAsia="Calibri" w:hAnsi="Calibri" w:cs="Calibri"/>
          <w:color w:val="000000" w:themeColor="text1"/>
        </w:rPr>
        <w:t xml:space="preserve"> </w:t>
      </w:r>
      <w:hyperlink r:id="rId14" w:history="1">
        <w:r w:rsidR="00EE29E3" w:rsidRPr="005155AA">
          <w:rPr>
            <w:rStyle w:val="Hyperlink"/>
            <w:rFonts w:ascii="Calibri" w:eastAsia="Calibri" w:hAnsi="Calibri" w:cs="Calibri"/>
          </w:rPr>
          <w:t>Jeremy.swire@bradfordsafetaskforce.co.uk</w:t>
        </w:r>
      </w:hyperlink>
      <w:r w:rsidRPr="521A8738">
        <w:rPr>
          <w:rFonts w:ascii="Calibri" w:eastAsia="Calibri" w:hAnsi="Calibri" w:cs="Calibri"/>
          <w:color w:val="0563C1"/>
        </w:rPr>
        <w:t> </w:t>
      </w:r>
    </w:p>
    <w:p w14:paraId="717839E3" w14:textId="1B2DBD84" w:rsidR="00AC06EA" w:rsidRDefault="150DB2AD" w:rsidP="0021483C">
      <w:pPr>
        <w:spacing w:after="0" w:line="240" w:lineRule="auto"/>
        <w:jc w:val="both"/>
        <w:rPr>
          <w:rFonts w:ascii="Gill Sans MT" w:eastAsia="Gill Sans MT" w:hAnsi="Gill Sans MT" w:cs="Gill Sans MT"/>
          <w:color w:val="000000" w:themeColor="text1"/>
        </w:rPr>
      </w:pPr>
      <w:r w:rsidRPr="521A8738">
        <w:rPr>
          <w:rFonts w:ascii="Gill Sans MT" w:eastAsia="Gill Sans MT" w:hAnsi="Gill Sans MT" w:cs="Gill Sans MT"/>
          <w:color w:val="000000" w:themeColor="text1"/>
        </w:rPr>
        <w:t> </w:t>
      </w:r>
    </w:p>
    <w:p w14:paraId="6DBEA864" w14:textId="7421CA70" w:rsidR="00AC06EA" w:rsidRDefault="150DB2AD" w:rsidP="0021483C">
      <w:pPr>
        <w:spacing w:after="0" w:line="240" w:lineRule="auto"/>
        <w:jc w:val="both"/>
        <w:rPr>
          <w:rFonts w:ascii="Calibri" w:eastAsia="Calibri" w:hAnsi="Calibri" w:cs="Calibri"/>
          <w:color w:val="000000" w:themeColor="text1"/>
        </w:rPr>
      </w:pPr>
      <w:r w:rsidRPr="521A8738">
        <w:rPr>
          <w:rFonts w:ascii="Calibri" w:eastAsia="Calibri" w:hAnsi="Calibri" w:cs="Calibri"/>
          <w:color w:val="000000" w:themeColor="text1"/>
        </w:rPr>
        <w:t xml:space="preserve">Further information can be found at </w:t>
      </w:r>
      <w:hyperlink r:id="rId15">
        <w:r w:rsidRPr="521A8738">
          <w:rPr>
            <w:rStyle w:val="Hyperlink"/>
            <w:rFonts w:ascii="Calibri" w:eastAsia="Calibri" w:hAnsi="Calibri" w:cs="Calibri"/>
          </w:rPr>
          <w:t>https://www.exceedacademiestrust.co.uk/safe</w:t>
        </w:r>
      </w:hyperlink>
      <w:r w:rsidRPr="521A8738">
        <w:rPr>
          <w:rFonts w:ascii="Calibri" w:eastAsia="Calibri" w:hAnsi="Calibri" w:cs="Calibri"/>
          <w:color w:val="000000" w:themeColor="text1"/>
        </w:rPr>
        <w:t>  </w:t>
      </w:r>
    </w:p>
    <w:p w14:paraId="466F2E2C" w14:textId="7FF4D31B" w:rsidR="00AC06EA" w:rsidRDefault="150DB2AD" w:rsidP="521A8738">
      <w:pPr>
        <w:spacing w:after="0" w:line="240" w:lineRule="auto"/>
        <w:jc w:val="both"/>
        <w:rPr>
          <w:rFonts w:ascii="Calibri" w:eastAsia="Calibri" w:hAnsi="Calibri" w:cs="Calibri"/>
          <w:color w:val="000000" w:themeColor="text1"/>
        </w:rPr>
      </w:pPr>
      <w:r w:rsidRPr="521A8738">
        <w:rPr>
          <w:rFonts w:ascii="Calibri" w:eastAsia="Calibri" w:hAnsi="Calibri" w:cs="Calibri"/>
          <w:color w:val="000000" w:themeColor="text1"/>
        </w:rPr>
        <w:t> </w:t>
      </w:r>
    </w:p>
    <w:p w14:paraId="6107CED5" w14:textId="2E4865D9" w:rsidR="00AC06EA" w:rsidRDefault="150DB2AD" w:rsidP="00381A93">
      <w:pPr>
        <w:spacing w:after="0" w:line="240" w:lineRule="auto"/>
        <w:jc w:val="center"/>
        <w:rPr>
          <w:rFonts w:ascii="Calibri" w:eastAsia="Calibri" w:hAnsi="Calibri" w:cs="Calibri"/>
          <w:color w:val="000000" w:themeColor="text1"/>
        </w:rPr>
      </w:pPr>
      <w:r w:rsidRPr="521A8738">
        <w:rPr>
          <w:rFonts w:ascii="Calibri" w:eastAsia="Calibri" w:hAnsi="Calibri" w:cs="Calibri"/>
          <w:color w:val="000000" w:themeColor="text1"/>
        </w:rPr>
        <w:t> </w:t>
      </w:r>
    </w:p>
    <w:p w14:paraId="5E5787A5" w14:textId="375AECE9" w:rsidR="00AC06EA" w:rsidRDefault="00AC06EA" w:rsidP="521A8738"/>
    <w:sectPr w:rsidR="00AC06EA">
      <w:headerReference w:type="default" r:id="rId16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F855EA" w14:textId="77777777" w:rsidR="00E61AAF" w:rsidRDefault="00E61AAF" w:rsidP="00637542">
      <w:pPr>
        <w:spacing w:after="0" w:line="240" w:lineRule="auto"/>
      </w:pPr>
      <w:r>
        <w:separator/>
      </w:r>
    </w:p>
  </w:endnote>
  <w:endnote w:type="continuationSeparator" w:id="0">
    <w:p w14:paraId="44577B32" w14:textId="77777777" w:rsidR="00E61AAF" w:rsidRDefault="00E61AAF" w:rsidP="006375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344040" w14:textId="77777777" w:rsidR="00E61AAF" w:rsidRDefault="00E61AAF" w:rsidP="00637542">
      <w:pPr>
        <w:spacing w:after="0" w:line="240" w:lineRule="auto"/>
      </w:pPr>
      <w:r>
        <w:separator/>
      </w:r>
    </w:p>
  </w:footnote>
  <w:footnote w:type="continuationSeparator" w:id="0">
    <w:p w14:paraId="5ADE9E88" w14:textId="77777777" w:rsidR="00E61AAF" w:rsidRDefault="00E61AAF" w:rsidP="006375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BB4CB9" w14:textId="318B93D5" w:rsidR="00637542" w:rsidRDefault="003F6292" w:rsidP="003F6292">
    <w:pPr>
      <w:pStyle w:val="Header"/>
    </w:pPr>
    <w:r w:rsidRPr="005E6688">
      <w:rPr>
        <w:noProof/>
      </w:rPr>
      <w:drawing>
        <wp:anchor distT="0" distB="0" distL="114300" distR="114300" simplePos="0" relativeHeight="251658240" behindDoc="1" locked="0" layoutInCell="1" allowOverlap="1" wp14:anchorId="52B33031" wp14:editId="38471385">
          <wp:simplePos x="0" y="0"/>
          <wp:positionH relativeFrom="margin">
            <wp:posOffset>-819150</wp:posOffset>
          </wp:positionH>
          <wp:positionV relativeFrom="paragraph">
            <wp:posOffset>-387350</wp:posOffset>
          </wp:positionV>
          <wp:extent cx="1125220" cy="1266825"/>
          <wp:effectExtent l="0" t="0" r="0" b="9525"/>
          <wp:wrapThrough wrapText="bothSides">
            <wp:wrapPolygon edited="0">
              <wp:start x="0" y="0"/>
              <wp:lineTo x="0" y="21438"/>
              <wp:lineTo x="21210" y="21438"/>
              <wp:lineTo x="21210" y="0"/>
              <wp:lineTo x="0" y="0"/>
            </wp:wrapPolygon>
          </wp:wrapThrough>
          <wp:docPr id="4" name="Picture 3" descr="Shape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7B8D67B6-EC7B-548C-A7D4-21F4B657C26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3" descr="Shape&#10;&#10;Description automatically generated">
                    <a:extLst>
                      <a:ext uri="{FF2B5EF4-FFF2-40B4-BE49-F238E27FC236}">
                        <a16:creationId xmlns:a16="http://schemas.microsoft.com/office/drawing/2014/main" id="{7B8D67B6-EC7B-548C-A7D4-21F4B657C26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321" t="10840" r="12631" b="1205"/>
                  <a:stretch/>
                </pic:blipFill>
                <pic:spPr bwMode="auto">
                  <a:xfrm>
                    <a:off x="0" y="0"/>
                    <a:ext cx="1125220" cy="12668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1C069"/>
    <w:multiLevelType w:val="multilevel"/>
    <w:tmpl w:val="3CC6D9F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77E565"/>
    <w:multiLevelType w:val="multilevel"/>
    <w:tmpl w:val="E796E4C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0B87E6"/>
    <w:multiLevelType w:val="hybridMultilevel"/>
    <w:tmpl w:val="F1DC0AB4"/>
    <w:lvl w:ilvl="0" w:tplc="FE5EF6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88852F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9D41EF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B42AB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F252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B4653D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1639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68642C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892B6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971952"/>
    <w:multiLevelType w:val="multilevel"/>
    <w:tmpl w:val="4826662C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EAFA3F"/>
    <w:multiLevelType w:val="hybridMultilevel"/>
    <w:tmpl w:val="15FE23A6"/>
    <w:lvl w:ilvl="0" w:tplc="FA5A05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5EF1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CA814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E42C39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110C7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0D4B41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BC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148C4A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77A877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846C92"/>
    <w:multiLevelType w:val="hybridMultilevel"/>
    <w:tmpl w:val="0D7E02CE"/>
    <w:lvl w:ilvl="0" w:tplc="E94A4C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D4E848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08E61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586514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59A43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D0E52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C2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EEA18D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1868C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F8432C"/>
    <w:multiLevelType w:val="hybridMultilevel"/>
    <w:tmpl w:val="DECE3AB8"/>
    <w:lvl w:ilvl="0" w:tplc="056448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114A53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99E1F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154D11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676028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6DAF3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436C8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DC3A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62003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D7CE04"/>
    <w:multiLevelType w:val="multilevel"/>
    <w:tmpl w:val="78FE284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3C647B"/>
    <w:multiLevelType w:val="multilevel"/>
    <w:tmpl w:val="A134D2C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63C309"/>
    <w:multiLevelType w:val="hybridMultilevel"/>
    <w:tmpl w:val="5E345086"/>
    <w:lvl w:ilvl="0" w:tplc="772429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B98C53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682663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24610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8CE176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E70AE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748709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B8268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D745F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9A0621"/>
    <w:multiLevelType w:val="multilevel"/>
    <w:tmpl w:val="1916E7E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8A9B7C"/>
    <w:multiLevelType w:val="multilevel"/>
    <w:tmpl w:val="E3BC28D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7EFBFE"/>
    <w:multiLevelType w:val="multilevel"/>
    <w:tmpl w:val="9C28476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F691BE"/>
    <w:multiLevelType w:val="multilevel"/>
    <w:tmpl w:val="A810E5A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8A186D"/>
    <w:multiLevelType w:val="hybridMultilevel"/>
    <w:tmpl w:val="893666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E0837D"/>
    <w:multiLevelType w:val="multilevel"/>
    <w:tmpl w:val="6382C7C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B30F29"/>
    <w:multiLevelType w:val="hybridMultilevel"/>
    <w:tmpl w:val="EAB4A68A"/>
    <w:lvl w:ilvl="0" w:tplc="7C1824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37A187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50846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2631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A3E46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16C01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4871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122BFB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05632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6B6648"/>
    <w:multiLevelType w:val="multilevel"/>
    <w:tmpl w:val="C988E57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FB6C96"/>
    <w:multiLevelType w:val="hybridMultilevel"/>
    <w:tmpl w:val="D7B03B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A1FC24"/>
    <w:multiLevelType w:val="multilevel"/>
    <w:tmpl w:val="0B3EA55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152F37"/>
    <w:multiLevelType w:val="multilevel"/>
    <w:tmpl w:val="51D83E5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9EA484"/>
    <w:multiLevelType w:val="multilevel"/>
    <w:tmpl w:val="7DAC9AA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B87F0B"/>
    <w:multiLevelType w:val="multilevel"/>
    <w:tmpl w:val="4CFE2AF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B0F58A"/>
    <w:multiLevelType w:val="multilevel"/>
    <w:tmpl w:val="9806CBD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082638"/>
    <w:multiLevelType w:val="multilevel"/>
    <w:tmpl w:val="FF42477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E95E54"/>
    <w:multiLevelType w:val="hybridMultilevel"/>
    <w:tmpl w:val="2F88C5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D74BC4"/>
    <w:multiLevelType w:val="hybridMultilevel"/>
    <w:tmpl w:val="642C87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97CEC30"/>
    <w:multiLevelType w:val="hybridMultilevel"/>
    <w:tmpl w:val="51B8769E"/>
    <w:lvl w:ilvl="0" w:tplc="EB5E3B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30AA74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22E39E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24C18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96351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E8879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A1C24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5328E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A7E13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9A9E027"/>
    <w:multiLevelType w:val="multilevel"/>
    <w:tmpl w:val="8A26679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F124CB"/>
    <w:multiLevelType w:val="hybridMultilevel"/>
    <w:tmpl w:val="4FE808A2"/>
    <w:lvl w:ilvl="0" w:tplc="A76203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76875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F763A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9244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78210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D9026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FC4B6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B1EBF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46AEEA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C561A1"/>
    <w:multiLevelType w:val="multilevel"/>
    <w:tmpl w:val="CC7AF71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4A677F"/>
    <w:multiLevelType w:val="hybridMultilevel"/>
    <w:tmpl w:val="97901D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8B3E428"/>
    <w:multiLevelType w:val="multilevel"/>
    <w:tmpl w:val="564C02E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A30FA41"/>
    <w:multiLevelType w:val="multilevel"/>
    <w:tmpl w:val="11CE79E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76299D"/>
    <w:multiLevelType w:val="hybridMultilevel"/>
    <w:tmpl w:val="805E2244"/>
    <w:lvl w:ilvl="0" w:tplc="D8C6CC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05A688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2287F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50226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61C78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1129C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CB241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63041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69E57C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C861BA5"/>
    <w:multiLevelType w:val="hybridMultilevel"/>
    <w:tmpl w:val="762C05C6"/>
    <w:lvl w:ilvl="0" w:tplc="DB9211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ED2853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08A0D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5EA739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384035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480E6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1BA45E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124F45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B5835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286036E"/>
    <w:multiLevelType w:val="multilevel"/>
    <w:tmpl w:val="04E29A7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7D2CAEE"/>
    <w:multiLevelType w:val="hybridMultilevel"/>
    <w:tmpl w:val="6C0432A4"/>
    <w:lvl w:ilvl="0" w:tplc="2286CD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BC2DF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AE02B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5A450E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6A84E4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C66310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EAC957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3DCFB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B941A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860318D"/>
    <w:multiLevelType w:val="multilevel"/>
    <w:tmpl w:val="9108487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9929C1D"/>
    <w:multiLevelType w:val="multilevel"/>
    <w:tmpl w:val="CEA060F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0362563">
    <w:abstractNumId w:val="37"/>
  </w:num>
  <w:num w:numId="2" w16cid:durableId="937179695">
    <w:abstractNumId w:val="9"/>
  </w:num>
  <w:num w:numId="3" w16cid:durableId="351030056">
    <w:abstractNumId w:val="4"/>
  </w:num>
  <w:num w:numId="4" w16cid:durableId="276644598">
    <w:abstractNumId w:val="34"/>
  </w:num>
  <w:num w:numId="5" w16cid:durableId="1545756109">
    <w:abstractNumId w:val="6"/>
  </w:num>
  <w:num w:numId="6" w16cid:durableId="836309659">
    <w:abstractNumId w:val="27"/>
  </w:num>
  <w:num w:numId="7" w16cid:durableId="485558406">
    <w:abstractNumId w:val="35"/>
  </w:num>
  <w:num w:numId="8" w16cid:durableId="613828254">
    <w:abstractNumId w:val="5"/>
  </w:num>
  <w:num w:numId="9" w16cid:durableId="107166375">
    <w:abstractNumId w:val="33"/>
  </w:num>
  <w:num w:numId="10" w16cid:durableId="359673325">
    <w:abstractNumId w:val="17"/>
  </w:num>
  <w:num w:numId="11" w16cid:durableId="1283536863">
    <w:abstractNumId w:val="1"/>
  </w:num>
  <w:num w:numId="12" w16cid:durableId="1969823863">
    <w:abstractNumId w:val="23"/>
  </w:num>
  <w:num w:numId="13" w16cid:durableId="819345582">
    <w:abstractNumId w:val="16"/>
  </w:num>
  <w:num w:numId="14" w16cid:durableId="2001999452">
    <w:abstractNumId w:val="30"/>
  </w:num>
  <w:num w:numId="15" w16cid:durableId="105277036">
    <w:abstractNumId w:val="20"/>
  </w:num>
  <w:num w:numId="16" w16cid:durableId="1642542057">
    <w:abstractNumId w:val="10"/>
  </w:num>
  <w:num w:numId="17" w16cid:durableId="361519022">
    <w:abstractNumId w:val="39"/>
  </w:num>
  <w:num w:numId="18" w16cid:durableId="1364793264">
    <w:abstractNumId w:val="32"/>
  </w:num>
  <w:num w:numId="19" w16cid:durableId="2137408281">
    <w:abstractNumId w:val="13"/>
  </w:num>
  <w:num w:numId="20" w16cid:durableId="850798889">
    <w:abstractNumId w:val="29"/>
  </w:num>
  <w:num w:numId="21" w16cid:durableId="1681353596">
    <w:abstractNumId w:val="15"/>
  </w:num>
  <w:num w:numId="22" w16cid:durableId="861629278">
    <w:abstractNumId w:val="38"/>
  </w:num>
  <w:num w:numId="23" w16cid:durableId="973605717">
    <w:abstractNumId w:val="22"/>
  </w:num>
  <w:num w:numId="24" w16cid:durableId="24335873">
    <w:abstractNumId w:val="21"/>
  </w:num>
  <w:num w:numId="25" w16cid:durableId="1228225943">
    <w:abstractNumId w:val="36"/>
  </w:num>
  <w:num w:numId="26" w16cid:durableId="47148415">
    <w:abstractNumId w:val="28"/>
  </w:num>
  <w:num w:numId="27" w16cid:durableId="2146238826">
    <w:abstractNumId w:val="7"/>
  </w:num>
  <w:num w:numId="28" w16cid:durableId="1692684556">
    <w:abstractNumId w:val="12"/>
  </w:num>
  <w:num w:numId="29" w16cid:durableId="445657121">
    <w:abstractNumId w:val="0"/>
  </w:num>
  <w:num w:numId="30" w16cid:durableId="1843816806">
    <w:abstractNumId w:val="8"/>
  </w:num>
  <w:num w:numId="31" w16cid:durableId="639697957">
    <w:abstractNumId w:val="24"/>
  </w:num>
  <w:num w:numId="32" w16cid:durableId="774208361">
    <w:abstractNumId w:val="19"/>
  </w:num>
  <w:num w:numId="33" w16cid:durableId="1872958670">
    <w:abstractNumId w:val="11"/>
  </w:num>
  <w:num w:numId="34" w16cid:durableId="409162766">
    <w:abstractNumId w:val="2"/>
  </w:num>
  <w:num w:numId="35" w16cid:durableId="1782724055">
    <w:abstractNumId w:val="18"/>
  </w:num>
  <w:num w:numId="36" w16cid:durableId="1818954994">
    <w:abstractNumId w:val="25"/>
  </w:num>
  <w:num w:numId="37" w16cid:durableId="413745108">
    <w:abstractNumId w:val="31"/>
  </w:num>
  <w:num w:numId="38" w16cid:durableId="1006439142">
    <w:abstractNumId w:val="26"/>
  </w:num>
  <w:num w:numId="39" w16cid:durableId="1980836597">
    <w:abstractNumId w:val="14"/>
  </w:num>
  <w:num w:numId="40" w16cid:durableId="48818217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BE10B58"/>
    <w:rsid w:val="00012C0A"/>
    <w:rsid w:val="0003726A"/>
    <w:rsid w:val="00043EF5"/>
    <w:rsid w:val="00046058"/>
    <w:rsid w:val="000643BF"/>
    <w:rsid w:val="00067651"/>
    <w:rsid w:val="0007352A"/>
    <w:rsid w:val="00074002"/>
    <w:rsid w:val="00082A23"/>
    <w:rsid w:val="0009094F"/>
    <w:rsid w:val="00090ED1"/>
    <w:rsid w:val="0009311F"/>
    <w:rsid w:val="000E4E37"/>
    <w:rsid w:val="00110DD0"/>
    <w:rsid w:val="00113CD7"/>
    <w:rsid w:val="00137225"/>
    <w:rsid w:val="0014386C"/>
    <w:rsid w:val="00153BB7"/>
    <w:rsid w:val="00156CF4"/>
    <w:rsid w:val="00175A47"/>
    <w:rsid w:val="001A0A9B"/>
    <w:rsid w:val="001C715A"/>
    <w:rsid w:val="001E1FCF"/>
    <w:rsid w:val="001F2D4E"/>
    <w:rsid w:val="001F33F0"/>
    <w:rsid w:val="002023D9"/>
    <w:rsid w:val="0021483C"/>
    <w:rsid w:val="00223F79"/>
    <w:rsid w:val="00227846"/>
    <w:rsid w:val="0025117C"/>
    <w:rsid w:val="00253DFF"/>
    <w:rsid w:val="00264A4E"/>
    <w:rsid w:val="00266C67"/>
    <w:rsid w:val="0026791C"/>
    <w:rsid w:val="00267FBB"/>
    <w:rsid w:val="002935E4"/>
    <w:rsid w:val="002B0DFA"/>
    <w:rsid w:val="002C014A"/>
    <w:rsid w:val="002E7A20"/>
    <w:rsid w:val="00304E8D"/>
    <w:rsid w:val="00314286"/>
    <w:rsid w:val="00314E01"/>
    <w:rsid w:val="00320F2F"/>
    <w:rsid w:val="003538B2"/>
    <w:rsid w:val="00381A93"/>
    <w:rsid w:val="0038716D"/>
    <w:rsid w:val="003938DC"/>
    <w:rsid w:val="003F5753"/>
    <w:rsid w:val="003F6292"/>
    <w:rsid w:val="00402D90"/>
    <w:rsid w:val="004427EF"/>
    <w:rsid w:val="004624A4"/>
    <w:rsid w:val="00462872"/>
    <w:rsid w:val="00470BA9"/>
    <w:rsid w:val="004A4586"/>
    <w:rsid w:val="004B2881"/>
    <w:rsid w:val="004B34A0"/>
    <w:rsid w:val="004B3F7C"/>
    <w:rsid w:val="004C0730"/>
    <w:rsid w:val="004E1193"/>
    <w:rsid w:val="004F09B3"/>
    <w:rsid w:val="00527222"/>
    <w:rsid w:val="00543D0A"/>
    <w:rsid w:val="00553664"/>
    <w:rsid w:val="005706F1"/>
    <w:rsid w:val="005844C5"/>
    <w:rsid w:val="0059157B"/>
    <w:rsid w:val="00595B1B"/>
    <w:rsid w:val="005C4CEC"/>
    <w:rsid w:val="005D701B"/>
    <w:rsid w:val="005E27F0"/>
    <w:rsid w:val="0060319A"/>
    <w:rsid w:val="00637542"/>
    <w:rsid w:val="00637BB9"/>
    <w:rsid w:val="00650784"/>
    <w:rsid w:val="00670876"/>
    <w:rsid w:val="006852A9"/>
    <w:rsid w:val="006A0FF0"/>
    <w:rsid w:val="006A33AA"/>
    <w:rsid w:val="006C0E85"/>
    <w:rsid w:val="007516C1"/>
    <w:rsid w:val="00770EB6"/>
    <w:rsid w:val="00781DC1"/>
    <w:rsid w:val="007A057F"/>
    <w:rsid w:val="007B0D80"/>
    <w:rsid w:val="007E167E"/>
    <w:rsid w:val="007E5B6B"/>
    <w:rsid w:val="008011E5"/>
    <w:rsid w:val="00817421"/>
    <w:rsid w:val="00834487"/>
    <w:rsid w:val="0083694B"/>
    <w:rsid w:val="008721AF"/>
    <w:rsid w:val="0088138C"/>
    <w:rsid w:val="008A5B52"/>
    <w:rsid w:val="008D1E64"/>
    <w:rsid w:val="00910ADA"/>
    <w:rsid w:val="0093796D"/>
    <w:rsid w:val="0096476B"/>
    <w:rsid w:val="00975D51"/>
    <w:rsid w:val="009A5862"/>
    <w:rsid w:val="009B7410"/>
    <w:rsid w:val="009B7A0E"/>
    <w:rsid w:val="009C048B"/>
    <w:rsid w:val="009D1C89"/>
    <w:rsid w:val="009D5CFF"/>
    <w:rsid w:val="00A01838"/>
    <w:rsid w:val="00A13516"/>
    <w:rsid w:val="00A26D80"/>
    <w:rsid w:val="00A4712A"/>
    <w:rsid w:val="00A55963"/>
    <w:rsid w:val="00A749AC"/>
    <w:rsid w:val="00A95400"/>
    <w:rsid w:val="00A97418"/>
    <w:rsid w:val="00AA58BC"/>
    <w:rsid w:val="00AC06EA"/>
    <w:rsid w:val="00AD7DDE"/>
    <w:rsid w:val="00AF4139"/>
    <w:rsid w:val="00B04F51"/>
    <w:rsid w:val="00B063C4"/>
    <w:rsid w:val="00B42C94"/>
    <w:rsid w:val="00B512D0"/>
    <w:rsid w:val="00B808C4"/>
    <w:rsid w:val="00B96308"/>
    <w:rsid w:val="00BA10D6"/>
    <w:rsid w:val="00BA1DEF"/>
    <w:rsid w:val="00BC58C7"/>
    <w:rsid w:val="00BD4B4E"/>
    <w:rsid w:val="00BE79D4"/>
    <w:rsid w:val="00C237BC"/>
    <w:rsid w:val="00C33683"/>
    <w:rsid w:val="00C34F3F"/>
    <w:rsid w:val="00C3785C"/>
    <w:rsid w:val="00C40907"/>
    <w:rsid w:val="00C60118"/>
    <w:rsid w:val="00C60C71"/>
    <w:rsid w:val="00C82904"/>
    <w:rsid w:val="00C82C3B"/>
    <w:rsid w:val="00C8365D"/>
    <w:rsid w:val="00C95318"/>
    <w:rsid w:val="00CD24EE"/>
    <w:rsid w:val="00CE19A3"/>
    <w:rsid w:val="00CF0BB2"/>
    <w:rsid w:val="00D07EAC"/>
    <w:rsid w:val="00D151CD"/>
    <w:rsid w:val="00D22BCE"/>
    <w:rsid w:val="00D42637"/>
    <w:rsid w:val="00D648DF"/>
    <w:rsid w:val="00D8042C"/>
    <w:rsid w:val="00DC1A01"/>
    <w:rsid w:val="00DE20E8"/>
    <w:rsid w:val="00E25FAB"/>
    <w:rsid w:val="00E4721E"/>
    <w:rsid w:val="00E61AAF"/>
    <w:rsid w:val="00E73162"/>
    <w:rsid w:val="00E81DE7"/>
    <w:rsid w:val="00E85556"/>
    <w:rsid w:val="00EA1D74"/>
    <w:rsid w:val="00EC5151"/>
    <w:rsid w:val="00ED39AD"/>
    <w:rsid w:val="00ED563E"/>
    <w:rsid w:val="00EE29E3"/>
    <w:rsid w:val="00EF5789"/>
    <w:rsid w:val="00F133D5"/>
    <w:rsid w:val="00F1634B"/>
    <w:rsid w:val="00F256A3"/>
    <w:rsid w:val="00F30A1C"/>
    <w:rsid w:val="00F3398E"/>
    <w:rsid w:val="00F34C9B"/>
    <w:rsid w:val="00F445D5"/>
    <w:rsid w:val="00F60FFA"/>
    <w:rsid w:val="00F902A4"/>
    <w:rsid w:val="00F92E51"/>
    <w:rsid w:val="00FA380D"/>
    <w:rsid w:val="00FA3DD3"/>
    <w:rsid w:val="00FB2D13"/>
    <w:rsid w:val="00FC43D8"/>
    <w:rsid w:val="00FC6903"/>
    <w:rsid w:val="00FD3777"/>
    <w:rsid w:val="00FD758A"/>
    <w:rsid w:val="00FF461E"/>
    <w:rsid w:val="011062D0"/>
    <w:rsid w:val="038157A0"/>
    <w:rsid w:val="0552D57D"/>
    <w:rsid w:val="05560635"/>
    <w:rsid w:val="07887433"/>
    <w:rsid w:val="07F3A3A8"/>
    <w:rsid w:val="085A1EBE"/>
    <w:rsid w:val="08ABC890"/>
    <w:rsid w:val="0CF4DF6D"/>
    <w:rsid w:val="0E3689BA"/>
    <w:rsid w:val="0E5CF25B"/>
    <w:rsid w:val="0EC96042"/>
    <w:rsid w:val="0FD25A1B"/>
    <w:rsid w:val="11894B17"/>
    <w:rsid w:val="12010104"/>
    <w:rsid w:val="125F0A22"/>
    <w:rsid w:val="136782B1"/>
    <w:rsid w:val="150DB2AD"/>
    <w:rsid w:val="15408F4C"/>
    <w:rsid w:val="16E253FA"/>
    <w:rsid w:val="170BA5A1"/>
    <w:rsid w:val="1DFF564D"/>
    <w:rsid w:val="1E6FF813"/>
    <w:rsid w:val="1EA33C91"/>
    <w:rsid w:val="1EE77192"/>
    <w:rsid w:val="1F1AF2EE"/>
    <w:rsid w:val="1FEA7623"/>
    <w:rsid w:val="20039E80"/>
    <w:rsid w:val="208341F3"/>
    <w:rsid w:val="21864684"/>
    <w:rsid w:val="232216E5"/>
    <w:rsid w:val="24C9B9DE"/>
    <w:rsid w:val="2556B316"/>
    <w:rsid w:val="27F58808"/>
    <w:rsid w:val="2A8E72AF"/>
    <w:rsid w:val="2C05CB22"/>
    <w:rsid w:val="2E6CB712"/>
    <w:rsid w:val="2F582EB4"/>
    <w:rsid w:val="300099ED"/>
    <w:rsid w:val="31740053"/>
    <w:rsid w:val="31905A76"/>
    <w:rsid w:val="32A362CD"/>
    <w:rsid w:val="330FD0B4"/>
    <w:rsid w:val="36609355"/>
    <w:rsid w:val="3776D3F0"/>
    <w:rsid w:val="3874FAB5"/>
    <w:rsid w:val="388C6F0C"/>
    <w:rsid w:val="3B1E145F"/>
    <w:rsid w:val="3DAA75ED"/>
    <w:rsid w:val="3E82DADC"/>
    <w:rsid w:val="41048DD9"/>
    <w:rsid w:val="459C5F75"/>
    <w:rsid w:val="476AEF7B"/>
    <w:rsid w:val="478B9F4F"/>
    <w:rsid w:val="48ED2894"/>
    <w:rsid w:val="5081CB6C"/>
    <w:rsid w:val="521A8738"/>
    <w:rsid w:val="52AB39FE"/>
    <w:rsid w:val="535067D3"/>
    <w:rsid w:val="54470A5F"/>
    <w:rsid w:val="5683C6D6"/>
    <w:rsid w:val="568ACF92"/>
    <w:rsid w:val="592DB10E"/>
    <w:rsid w:val="5AB64BE3"/>
    <w:rsid w:val="5B75C5DE"/>
    <w:rsid w:val="5C521C44"/>
    <w:rsid w:val="5CFC5F59"/>
    <w:rsid w:val="5D4F2A7E"/>
    <w:rsid w:val="5F89BD06"/>
    <w:rsid w:val="620027FD"/>
    <w:rsid w:val="62311B03"/>
    <w:rsid w:val="6298F3CD"/>
    <w:rsid w:val="62C15DC8"/>
    <w:rsid w:val="656AC299"/>
    <w:rsid w:val="6673EB30"/>
    <w:rsid w:val="66F4EB71"/>
    <w:rsid w:val="68392CB6"/>
    <w:rsid w:val="693357E0"/>
    <w:rsid w:val="69911C68"/>
    <w:rsid w:val="6AE190A3"/>
    <w:rsid w:val="6AE3DC3A"/>
    <w:rsid w:val="6B354BAC"/>
    <w:rsid w:val="6C475205"/>
    <w:rsid w:val="6C7FAC9B"/>
    <w:rsid w:val="6D561030"/>
    <w:rsid w:val="71531DBE"/>
    <w:rsid w:val="72ADE869"/>
    <w:rsid w:val="73C551B4"/>
    <w:rsid w:val="75641E06"/>
    <w:rsid w:val="76268EE1"/>
    <w:rsid w:val="7A2FFF1D"/>
    <w:rsid w:val="7B239FDF"/>
    <w:rsid w:val="7B2DFE8D"/>
    <w:rsid w:val="7BE10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E10B58"/>
  <w15:chartTrackingRefBased/>
  <w15:docId w15:val="{9724FD97-BFE3-4455-8CD8-2F9F51049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375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7542"/>
  </w:style>
  <w:style w:type="paragraph" w:styleId="Footer">
    <w:name w:val="footer"/>
    <w:basedOn w:val="Normal"/>
    <w:link w:val="FooterChar"/>
    <w:uiPriority w:val="99"/>
    <w:unhideWhenUsed/>
    <w:rsid w:val="006375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7542"/>
  </w:style>
  <w:style w:type="character" w:styleId="UnresolvedMention">
    <w:name w:val="Unresolved Mention"/>
    <w:basedOn w:val="DefaultParagraphFont"/>
    <w:uiPriority w:val="99"/>
    <w:semiHidden/>
    <w:unhideWhenUsed/>
    <w:rsid w:val="0052722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8290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04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9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Anna.wallace@bradfordsafetaskforce.co.uk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commandojoes.co.uk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shorturl.at/Vg9dy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exceedacademiestrust.co.uk/safe" TargetMode="External"/><Relationship Id="rId10" Type="http://schemas.openxmlformats.org/officeDocument/2006/relationships/hyperlink" Target="https://www.bridgingtheway.co.uk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mailto:Jeremy.swire@bradfordsafetaskforce.co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44fa883-3064-445b-a42e-877050bd0dc3" xsi:nil="true"/>
    <lcf76f155ced4ddcb4097134ff3c332f xmlns="e3b0b721-2243-4801-9615-d6d095478dff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C86BEC9FF1F0447AAB2AE63A661855E" ma:contentTypeVersion="18" ma:contentTypeDescription="Create a new document." ma:contentTypeScope="" ma:versionID="c9a6df8661a21e63043ea1af5f888bcf">
  <xsd:schema xmlns:xsd="http://www.w3.org/2001/XMLSchema" xmlns:xs="http://www.w3.org/2001/XMLSchema" xmlns:p="http://schemas.microsoft.com/office/2006/metadata/properties" xmlns:ns2="244fa883-3064-445b-a42e-877050bd0dc3" xmlns:ns3="e3b0b721-2243-4801-9615-d6d095478dff" targetNamespace="http://schemas.microsoft.com/office/2006/metadata/properties" ma:root="true" ma:fieldsID="87afbcdb2b750d0e118522ba335bb443" ns2:_="" ns3:_="">
    <xsd:import namespace="244fa883-3064-445b-a42e-877050bd0dc3"/>
    <xsd:import namespace="e3b0b721-2243-4801-9615-d6d095478df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lcf76f155ced4ddcb4097134ff3c332f" minOccurs="0"/>
                <xsd:element ref="ns2:TaxCatchAll" minOccurs="0"/>
                <xsd:element ref="ns3:MediaLengthInSecond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4fa883-3064-445b-a42e-877050bd0dc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c5f79096-1245-421b-955b-975326e8f07c}" ma:internalName="TaxCatchAll" ma:showField="CatchAllData" ma:web="244fa883-3064-445b-a42e-877050bd0dc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b0b721-2243-4801-9615-d6d095478d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46684120-075e-4606-9445-924aa7f0188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9C1BDF5-288D-4EDF-8077-DC45E3DF66C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77AB1B7-DCA0-4529-B4AE-D9605E1C34D1}">
  <ds:schemaRefs>
    <ds:schemaRef ds:uri="e3b0b721-2243-4801-9615-d6d095478dff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terms/"/>
    <ds:schemaRef ds:uri="http://schemas.microsoft.com/office/infopath/2007/PartnerControls"/>
    <ds:schemaRef ds:uri="244fa883-3064-445b-a42e-877050bd0dc3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7D6BE648-60DF-429E-8625-72A30FC951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4fa883-3064-445b-a42e-877050bd0dc3"/>
    <ds:schemaRef ds:uri="e3b0b721-2243-4801-9615-d6d095478d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442</Words>
  <Characters>2521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BSTF - Jeremy Swire</dc:creator>
  <cp:keywords/>
  <dc:description/>
  <cp:lastModifiedBy>BSTF - Jeremy Swire</cp:lastModifiedBy>
  <cp:revision>2</cp:revision>
  <dcterms:created xsi:type="dcterms:W3CDTF">2025-06-09T10:31:00Z</dcterms:created>
  <dcterms:modified xsi:type="dcterms:W3CDTF">2025-06-09T10:31:00Z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0x010100CC86BEC9FF1F0447AAB2AE63A661855E</vt:lpwstr>
  </property>
  <property fmtid="{D5CDD505-2E9C-101B-9397-08002B2CF9AE}" pid="3" name="MediaServiceImageTags">
    <vt:lpwstr/>
  </property>
</Properties>
</file>